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48B2CB9C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NEGOCIOS,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SOSTENIBILIDAD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19823E26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ADMINISTRACI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5105C7">
              <w:rPr>
                <w:rFonts w:ascii="Times New Roman"/>
                <w:sz w:val="18"/>
              </w:rPr>
              <w:t>P</w:t>
            </w:r>
            <w:r w:rsidR="005105C7">
              <w:rPr>
                <w:rFonts w:ascii="Times New Roman"/>
                <w:sz w:val="18"/>
              </w:rPr>
              <w:t>Ú</w:t>
            </w:r>
            <w:r w:rsidR="005105C7">
              <w:rPr>
                <w:rFonts w:ascii="Times New Roman"/>
                <w:sz w:val="18"/>
              </w:rPr>
              <w:t>BLICA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1310BC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41D1748A" w:rsidR="001310BC" w:rsidRDefault="005105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ELECTIVA 1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0494FAED" w:rsidR="001310BC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PERMANENTE EN ESTRATEGIA Y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DEL TALENTO</w:t>
            </w:r>
          </w:p>
        </w:tc>
        <w:tc>
          <w:tcPr>
            <w:tcW w:w="763" w:type="dxa"/>
          </w:tcPr>
          <w:p w14:paraId="44FE3352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0BC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2602FCFE" w:rsidR="001310BC" w:rsidRDefault="005105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ELECTIVA 2 </w:t>
            </w:r>
            <w:r w:rsidR="001310BC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244DBBE3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6762DB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04675CF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FD9E" w14:textId="77777777" w:rsidR="007F18A5" w:rsidRDefault="007F18A5">
      <w:r>
        <w:separator/>
      </w:r>
    </w:p>
  </w:endnote>
  <w:endnote w:type="continuationSeparator" w:id="0">
    <w:p w14:paraId="2924E50F" w14:textId="77777777" w:rsidR="007F18A5" w:rsidRDefault="007F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92C5" w14:textId="77777777" w:rsidR="007F18A5" w:rsidRDefault="007F18A5">
      <w:r>
        <w:separator/>
      </w:r>
    </w:p>
  </w:footnote>
  <w:footnote w:type="continuationSeparator" w:id="0">
    <w:p w14:paraId="4EC7692A" w14:textId="77777777" w:rsidR="007F18A5" w:rsidRDefault="007F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E2D1D"/>
    <w:rsid w:val="001310BC"/>
    <w:rsid w:val="005105C7"/>
    <w:rsid w:val="007E16B2"/>
    <w:rsid w:val="007F18A5"/>
    <w:rsid w:val="00944D45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2024-12-24T00:46:00Z</dcterms:created>
  <dcterms:modified xsi:type="dcterms:W3CDTF">2024-12-24T00:46:00Z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